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Pr="00CC365D" w:rsidRDefault="00D82D02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Извещение</w:t>
      </w:r>
      <w:r w:rsidR="00046EDC" w:rsidRPr="00CC365D">
        <w:rPr>
          <w:b/>
          <w:bCs/>
          <w:sz w:val="28"/>
          <w:szCs w:val="28"/>
        </w:rPr>
        <w:t xml:space="preserve"> №</w:t>
      </w:r>
      <w:r w:rsidR="00254892" w:rsidRPr="00CC365D">
        <w:rPr>
          <w:b/>
          <w:bCs/>
          <w:sz w:val="28"/>
          <w:szCs w:val="28"/>
        </w:rPr>
        <w:t xml:space="preserve"> </w:t>
      </w:r>
      <w:r w:rsidR="00046EDC" w:rsidRPr="00CC365D">
        <w:rPr>
          <w:b/>
          <w:bCs/>
          <w:sz w:val="28"/>
          <w:szCs w:val="28"/>
        </w:rPr>
        <w:t>1</w:t>
      </w:r>
      <w:r w:rsidRPr="00CC365D">
        <w:rPr>
          <w:b/>
          <w:bCs/>
          <w:sz w:val="28"/>
          <w:szCs w:val="28"/>
        </w:rPr>
        <w:t xml:space="preserve"> </w:t>
      </w:r>
      <w:r w:rsidR="00046EDC" w:rsidRPr="00CC365D">
        <w:rPr>
          <w:b/>
          <w:bCs/>
          <w:sz w:val="28"/>
          <w:szCs w:val="28"/>
        </w:rPr>
        <w:t xml:space="preserve">от </w:t>
      </w:r>
      <w:r w:rsidR="00E15738">
        <w:rPr>
          <w:b/>
          <w:bCs/>
          <w:sz w:val="28"/>
          <w:szCs w:val="28"/>
        </w:rPr>
        <w:t>28</w:t>
      </w:r>
      <w:r w:rsidR="00E116C5" w:rsidRPr="00CC365D">
        <w:rPr>
          <w:b/>
          <w:bCs/>
          <w:sz w:val="28"/>
          <w:szCs w:val="28"/>
        </w:rPr>
        <w:t>.</w:t>
      </w:r>
      <w:r w:rsidR="00E15738">
        <w:rPr>
          <w:b/>
          <w:bCs/>
          <w:sz w:val="28"/>
          <w:szCs w:val="28"/>
        </w:rPr>
        <w:t>12</w:t>
      </w:r>
      <w:r w:rsidR="00046EDC" w:rsidRPr="00CC365D">
        <w:rPr>
          <w:b/>
          <w:bCs/>
          <w:sz w:val="28"/>
          <w:szCs w:val="28"/>
        </w:rPr>
        <w:t>.2018</w:t>
      </w:r>
    </w:p>
    <w:p w:rsidR="00D82D02" w:rsidRPr="00CC365D" w:rsidRDefault="00046EDC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  <w:r w:rsidR="00D82D02" w:rsidRPr="00CC365D">
        <w:rPr>
          <w:b/>
          <w:bCs/>
          <w:sz w:val="28"/>
          <w:szCs w:val="28"/>
        </w:rPr>
        <w:t xml:space="preserve">о проведении открытого конкурса 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>по отбору российских кредитных организаций для открытия счета некоммерческой организации</w:t>
      </w:r>
      <w:r w:rsidR="00E15738">
        <w:rPr>
          <w:rFonts w:eastAsia="Calibri"/>
          <w:b/>
          <w:bCs/>
          <w:sz w:val="28"/>
          <w:szCs w:val="28"/>
          <w:lang w:eastAsia="ru-RU"/>
        </w:rPr>
        <w:t xml:space="preserve"> «Региональный оператор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 xml:space="preserve"> «</w:t>
      </w:r>
      <w:r w:rsidR="00254892" w:rsidRPr="00CC365D">
        <w:rPr>
          <w:rFonts w:eastAsia="Calibri"/>
          <w:b/>
          <w:bCs/>
          <w:sz w:val="28"/>
          <w:szCs w:val="28"/>
          <w:lang w:eastAsia="ru-RU"/>
        </w:rPr>
        <w:t xml:space="preserve">Фонд капитального ремонта многоквартирных домов </w:t>
      </w:r>
      <w:r w:rsidR="00E15738">
        <w:rPr>
          <w:rFonts w:eastAsia="Calibri"/>
          <w:b/>
          <w:bCs/>
          <w:sz w:val="28"/>
          <w:szCs w:val="28"/>
          <w:lang w:eastAsia="ru-RU"/>
        </w:rPr>
        <w:t>Чукотского автономного округа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 xml:space="preserve">» для формирования фондов капитального ремонта общего имущества многоквартирных домов, расположенных на территории </w:t>
      </w:r>
      <w:r w:rsidR="00E15738">
        <w:rPr>
          <w:rFonts w:eastAsia="Calibri"/>
          <w:b/>
          <w:bCs/>
          <w:sz w:val="28"/>
          <w:szCs w:val="28"/>
          <w:lang w:eastAsia="ru-RU"/>
        </w:rPr>
        <w:t>Чукотского автономного округа</w:t>
      </w:r>
    </w:p>
    <w:p w:rsidR="00D82D02" w:rsidRPr="00CC365D" w:rsidRDefault="00046EDC" w:rsidP="00C0719A">
      <w:pPr>
        <w:pStyle w:val="Default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Законодательное регулирование.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Конкурс по отбору российских кредитных организаций для 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открытия счета некоммерческой организации </w:t>
      </w:r>
      <w:r w:rsidR="00E15738">
        <w:rPr>
          <w:rFonts w:eastAsia="Calibri"/>
          <w:b/>
          <w:bCs/>
          <w:sz w:val="28"/>
          <w:szCs w:val="28"/>
          <w:lang w:eastAsia="ru-RU"/>
        </w:rPr>
        <w:t>«</w:t>
      </w:r>
      <w:r w:rsidR="00E15738" w:rsidRPr="00E15738">
        <w:rPr>
          <w:rFonts w:eastAsia="Calibri"/>
          <w:bCs/>
          <w:sz w:val="28"/>
          <w:szCs w:val="28"/>
          <w:lang w:eastAsia="ru-RU"/>
        </w:rPr>
        <w:t>Региональный оператор</w:t>
      </w:r>
      <w:r w:rsidR="00E15738">
        <w:rPr>
          <w:rFonts w:eastAsia="Calibri"/>
          <w:bCs/>
          <w:sz w:val="28"/>
          <w:szCs w:val="28"/>
          <w:lang w:eastAsia="ru-RU"/>
        </w:rPr>
        <w:t xml:space="preserve"> </w:t>
      </w:r>
      <w:r w:rsidR="00E15738" w:rsidRPr="00E15738">
        <w:rPr>
          <w:rFonts w:eastAsia="Calibri"/>
          <w:bCs/>
          <w:sz w:val="28"/>
          <w:szCs w:val="28"/>
          <w:lang w:eastAsia="ru-RU"/>
        </w:rPr>
        <w:t>«Фонд капитального ремонта многоквартирных домов Чукотского автономного округа»</w:t>
      </w:r>
      <w:r w:rsidR="00E15738" w:rsidRPr="00CC365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для формирования фондов капитального ремонта общего имущества многоквартирных домов, расположенных на территории </w:t>
      </w:r>
      <w:r w:rsidR="00E15738" w:rsidRPr="00E15738">
        <w:rPr>
          <w:rFonts w:eastAsia="Calibri"/>
          <w:bCs/>
          <w:sz w:val="28"/>
          <w:szCs w:val="28"/>
          <w:lang w:eastAsia="ru-RU"/>
        </w:rPr>
        <w:t>Чукотского автономного округа</w:t>
      </w:r>
      <w:r w:rsidRPr="00CC365D">
        <w:rPr>
          <w:sz w:val="28"/>
          <w:szCs w:val="28"/>
        </w:rPr>
        <w:t xml:space="preserve">, </w:t>
      </w:r>
      <w:r w:rsidR="00CF5860" w:rsidRPr="00CC365D">
        <w:rPr>
          <w:sz w:val="28"/>
          <w:szCs w:val="28"/>
        </w:rPr>
        <w:t xml:space="preserve">проводится в соответствии с </w:t>
      </w:r>
      <w:r w:rsidRPr="00CC365D">
        <w:rPr>
          <w:sz w:val="28"/>
          <w:szCs w:val="28"/>
        </w:rPr>
        <w:t xml:space="preserve">утвержденным постановлением Правительства Российской Федерации от 23.05.2016 № 454 (далее – Положение). 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Контактная информация: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Заказчик: некоммерческая организация </w:t>
      </w:r>
      <w:r w:rsidR="00E15738" w:rsidRPr="00E15738">
        <w:rPr>
          <w:rFonts w:eastAsia="Calibri"/>
          <w:bCs/>
          <w:sz w:val="28"/>
          <w:szCs w:val="28"/>
          <w:lang w:eastAsia="ru-RU"/>
        </w:rPr>
        <w:t>«Региональный оператор» «Фонд капитального ремонта многоквартирных домов Чукотского автономного округа»</w:t>
      </w:r>
      <w:r w:rsidR="00412916" w:rsidRPr="00CC365D">
        <w:rPr>
          <w:sz w:val="28"/>
          <w:szCs w:val="28"/>
        </w:rPr>
        <w:t xml:space="preserve"> (</w:t>
      </w:r>
      <w:r w:rsidRPr="00CC365D">
        <w:rPr>
          <w:sz w:val="28"/>
          <w:szCs w:val="28"/>
        </w:rPr>
        <w:t>НО</w:t>
      </w:r>
      <w:r w:rsidR="00E15738">
        <w:rPr>
          <w:sz w:val="28"/>
          <w:szCs w:val="28"/>
        </w:rPr>
        <w:t xml:space="preserve"> «Региональный оператор</w:t>
      </w:r>
      <w:r w:rsidRPr="00CC365D">
        <w:rPr>
          <w:sz w:val="28"/>
          <w:szCs w:val="28"/>
        </w:rPr>
        <w:t xml:space="preserve"> «</w:t>
      </w:r>
      <w:r w:rsidR="00412916" w:rsidRPr="00CC365D">
        <w:rPr>
          <w:sz w:val="28"/>
          <w:szCs w:val="28"/>
        </w:rPr>
        <w:t xml:space="preserve">Фонд капремонта МКД </w:t>
      </w:r>
      <w:r w:rsidR="00E15738">
        <w:rPr>
          <w:sz w:val="28"/>
          <w:szCs w:val="28"/>
        </w:rPr>
        <w:t>ЧАО</w:t>
      </w:r>
      <w:r w:rsidRPr="00CC365D">
        <w:rPr>
          <w:sz w:val="28"/>
          <w:szCs w:val="28"/>
        </w:rPr>
        <w:t xml:space="preserve">»). 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Почтовый адрес: </w:t>
      </w:r>
      <w:r w:rsidR="00E15738">
        <w:rPr>
          <w:sz w:val="28"/>
          <w:szCs w:val="28"/>
        </w:rPr>
        <w:t>689000</w:t>
      </w:r>
      <w:r w:rsidR="00412916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412916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412916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412916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33.</w:t>
      </w:r>
      <w:r w:rsidRPr="00CC365D">
        <w:rPr>
          <w:sz w:val="28"/>
          <w:szCs w:val="28"/>
        </w:rPr>
        <w:t xml:space="preserve"> </w:t>
      </w:r>
    </w:p>
    <w:p w:rsidR="00D82D02" w:rsidRPr="00CC365D" w:rsidRDefault="00C3456D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Адрес м</w:t>
      </w:r>
      <w:r w:rsidR="00D82D02" w:rsidRPr="00CC365D">
        <w:rPr>
          <w:sz w:val="28"/>
          <w:szCs w:val="28"/>
        </w:rPr>
        <w:t>ест</w:t>
      </w:r>
      <w:r w:rsidRPr="00CC365D">
        <w:rPr>
          <w:sz w:val="28"/>
          <w:szCs w:val="28"/>
        </w:rPr>
        <w:t>а</w:t>
      </w:r>
      <w:r w:rsidR="00D82D02" w:rsidRPr="00CC365D">
        <w:rPr>
          <w:sz w:val="28"/>
          <w:szCs w:val="28"/>
        </w:rPr>
        <w:t xml:space="preserve"> нахождения: </w:t>
      </w:r>
      <w:r w:rsidR="00E15738">
        <w:rPr>
          <w:sz w:val="28"/>
          <w:szCs w:val="28"/>
        </w:rPr>
        <w:t>689000</w:t>
      </w:r>
      <w:r w:rsidR="00E15738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E15738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E15738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E15738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33.</w:t>
      </w:r>
      <w:r w:rsidR="00D82D02" w:rsidRPr="00CC365D">
        <w:rPr>
          <w:sz w:val="28"/>
          <w:szCs w:val="28"/>
        </w:rPr>
        <w:t xml:space="preserve">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Адрес электронной почты: </w:t>
      </w:r>
      <w:hyperlink r:id="rId8" w:history="1">
        <w:r w:rsidR="00E15738" w:rsidRPr="00952288">
          <w:rPr>
            <w:rStyle w:val="a3"/>
            <w:sz w:val="28"/>
            <w:szCs w:val="28"/>
            <w:lang w:val="en-US"/>
          </w:rPr>
          <w:t>fkr</w:t>
        </w:r>
        <w:r w:rsidR="00E15738" w:rsidRPr="00E15738">
          <w:rPr>
            <w:rStyle w:val="a3"/>
            <w:sz w:val="28"/>
            <w:szCs w:val="28"/>
          </w:rPr>
          <w:t>87</w:t>
        </w:r>
        <w:r w:rsidR="00E15738" w:rsidRPr="00952288">
          <w:rPr>
            <w:rStyle w:val="a3"/>
            <w:sz w:val="28"/>
            <w:szCs w:val="28"/>
          </w:rPr>
          <w:t>@</w:t>
        </w:r>
        <w:r w:rsidR="00E15738" w:rsidRPr="00952288">
          <w:rPr>
            <w:rStyle w:val="a3"/>
            <w:sz w:val="28"/>
            <w:szCs w:val="28"/>
            <w:lang w:val="en-US"/>
          </w:rPr>
          <w:t>rambler</w:t>
        </w:r>
        <w:r w:rsidR="00E15738" w:rsidRPr="00952288">
          <w:rPr>
            <w:rStyle w:val="a3"/>
            <w:sz w:val="28"/>
            <w:szCs w:val="28"/>
          </w:rPr>
          <w:t>.</w:t>
        </w:r>
        <w:proofErr w:type="spellStart"/>
        <w:r w:rsidR="00E15738" w:rsidRPr="009522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Телефон 8(</w:t>
      </w:r>
      <w:r w:rsidR="00E15738">
        <w:rPr>
          <w:sz w:val="28"/>
          <w:szCs w:val="28"/>
        </w:rPr>
        <w:t>42722</w:t>
      </w:r>
      <w:r w:rsidR="00412916" w:rsidRPr="00CC365D">
        <w:rPr>
          <w:sz w:val="28"/>
          <w:szCs w:val="28"/>
        </w:rPr>
        <w:t xml:space="preserve">) </w:t>
      </w:r>
      <w:r w:rsidR="00E15738" w:rsidRPr="00E15738">
        <w:rPr>
          <w:sz w:val="28"/>
          <w:szCs w:val="28"/>
        </w:rPr>
        <w:t>2</w:t>
      </w:r>
      <w:r w:rsidR="00412916" w:rsidRPr="00CC365D">
        <w:rPr>
          <w:sz w:val="28"/>
          <w:szCs w:val="28"/>
        </w:rPr>
        <w:t>-</w:t>
      </w:r>
      <w:r w:rsidR="00E15738" w:rsidRPr="00E15738">
        <w:rPr>
          <w:sz w:val="28"/>
          <w:szCs w:val="28"/>
        </w:rPr>
        <w:t>42</w:t>
      </w:r>
      <w:r w:rsidR="00412916" w:rsidRPr="00CC365D">
        <w:rPr>
          <w:sz w:val="28"/>
          <w:szCs w:val="28"/>
        </w:rPr>
        <w:t>-</w:t>
      </w:r>
      <w:r w:rsidR="00E15738" w:rsidRPr="00E15738">
        <w:rPr>
          <w:sz w:val="28"/>
          <w:szCs w:val="28"/>
        </w:rPr>
        <w:t>6</w:t>
      </w:r>
      <w:r w:rsidR="00412916" w:rsidRPr="00CC365D">
        <w:rPr>
          <w:sz w:val="28"/>
          <w:szCs w:val="28"/>
        </w:rPr>
        <w:t>0</w:t>
      </w:r>
      <w:r w:rsidRPr="00CC365D">
        <w:rPr>
          <w:sz w:val="28"/>
          <w:szCs w:val="28"/>
        </w:rPr>
        <w:t>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r w:rsidR="00412916" w:rsidRPr="003633F0">
        <w:rPr>
          <w:sz w:val="28"/>
          <w:szCs w:val="28"/>
          <w:u w:val="single"/>
          <w:lang w:val="en-US"/>
        </w:rPr>
        <w:t>www</w:t>
      </w:r>
      <w:r w:rsidR="00412916" w:rsidRPr="003633F0">
        <w:rPr>
          <w:sz w:val="28"/>
          <w:szCs w:val="28"/>
          <w:u w:val="single"/>
        </w:rPr>
        <w:t>.</w:t>
      </w:r>
      <w:r w:rsidR="00412916" w:rsidRPr="003633F0">
        <w:rPr>
          <w:sz w:val="28"/>
          <w:szCs w:val="28"/>
          <w:u w:val="single"/>
          <w:lang w:val="en-US"/>
        </w:rPr>
        <w:t>f</w:t>
      </w:r>
      <w:r w:rsidR="00412916" w:rsidRPr="003633F0">
        <w:rPr>
          <w:color w:val="auto"/>
          <w:sz w:val="28"/>
          <w:szCs w:val="28"/>
          <w:u w:val="single"/>
        </w:rPr>
        <w:t>kr</w:t>
      </w:r>
      <w:r w:rsidR="003633F0" w:rsidRPr="003633F0">
        <w:rPr>
          <w:color w:val="auto"/>
          <w:sz w:val="28"/>
          <w:szCs w:val="28"/>
          <w:u w:val="single"/>
        </w:rPr>
        <w:t>87</w:t>
      </w:r>
      <w:r w:rsidR="00412916" w:rsidRPr="003633F0">
        <w:rPr>
          <w:color w:val="auto"/>
          <w:sz w:val="28"/>
          <w:szCs w:val="28"/>
          <w:u w:val="single"/>
        </w:rPr>
        <w:t>.</w:t>
      </w:r>
      <w:proofErr w:type="spellStart"/>
      <w:r w:rsidR="00412916" w:rsidRPr="003633F0">
        <w:rPr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4C26D4" w:rsidRPr="00CC365D" w:rsidRDefault="004C26D4" w:rsidP="00C0719A">
      <w:pPr>
        <w:pStyle w:val="Default"/>
        <w:jc w:val="center"/>
        <w:rPr>
          <w:b/>
          <w:bCs/>
          <w:sz w:val="28"/>
          <w:szCs w:val="28"/>
        </w:rPr>
      </w:pPr>
    </w:p>
    <w:p w:rsidR="00D82D02" w:rsidRPr="00CC365D" w:rsidRDefault="00D82D02" w:rsidP="00C0719A">
      <w:pPr>
        <w:pStyle w:val="Default"/>
        <w:jc w:val="center"/>
        <w:rPr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3. </w:t>
      </w:r>
      <w:r w:rsidR="00C3456D" w:rsidRPr="00CC365D">
        <w:rPr>
          <w:b/>
          <w:bCs/>
          <w:sz w:val="28"/>
          <w:szCs w:val="28"/>
        </w:rPr>
        <w:t>И</w:t>
      </w:r>
      <w:r w:rsidRPr="00CC365D">
        <w:rPr>
          <w:b/>
          <w:bCs/>
          <w:sz w:val="28"/>
          <w:szCs w:val="28"/>
        </w:rPr>
        <w:t>нформация</w:t>
      </w:r>
      <w:r w:rsidR="00C3456D" w:rsidRPr="00CC365D">
        <w:rPr>
          <w:b/>
          <w:bCs/>
          <w:sz w:val="28"/>
          <w:szCs w:val="28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 w:rsidRPr="00CC365D">
        <w:rPr>
          <w:b/>
          <w:bCs/>
          <w:sz w:val="28"/>
          <w:szCs w:val="28"/>
        </w:rPr>
        <w:t>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начала подачи заявок: «</w:t>
      </w:r>
      <w:r w:rsidR="003633F0">
        <w:rPr>
          <w:sz w:val="28"/>
          <w:szCs w:val="28"/>
        </w:rPr>
        <w:t>29» декабря</w:t>
      </w:r>
      <w:r w:rsidRPr="00CC365D">
        <w:rPr>
          <w:b/>
          <w:sz w:val="28"/>
          <w:szCs w:val="28"/>
        </w:rPr>
        <w:t xml:space="preserve"> </w:t>
      </w:r>
      <w:r w:rsidRPr="003633F0">
        <w:rPr>
          <w:sz w:val="28"/>
          <w:szCs w:val="28"/>
        </w:rPr>
        <w:t>201</w:t>
      </w:r>
      <w:r w:rsidR="00C3456D" w:rsidRPr="003633F0">
        <w:rPr>
          <w:sz w:val="28"/>
          <w:szCs w:val="28"/>
        </w:rPr>
        <w:t xml:space="preserve">8 </w:t>
      </w:r>
      <w:r w:rsidR="00CF5860" w:rsidRPr="003633F0">
        <w:rPr>
          <w:sz w:val="28"/>
          <w:szCs w:val="28"/>
        </w:rPr>
        <w:t>года</w:t>
      </w:r>
      <w:r w:rsidRPr="00CC365D">
        <w:rPr>
          <w:sz w:val="28"/>
          <w:szCs w:val="28"/>
        </w:rPr>
        <w:t xml:space="preserve"> с </w:t>
      </w:r>
      <w:r w:rsidR="006547D5" w:rsidRPr="00CC365D">
        <w:rPr>
          <w:sz w:val="28"/>
          <w:szCs w:val="28"/>
        </w:rPr>
        <w:t>09</w:t>
      </w:r>
      <w:r w:rsidR="00E73B50" w:rsidRPr="00CC365D">
        <w:rPr>
          <w:sz w:val="28"/>
          <w:szCs w:val="28"/>
        </w:rPr>
        <w:t>:00</w:t>
      </w:r>
      <w:proofErr w:type="gramStart"/>
      <w:r w:rsidR="00E73B50" w:rsidRPr="00CC365D">
        <w:rPr>
          <w:sz w:val="28"/>
          <w:szCs w:val="28"/>
        </w:rPr>
        <w:t>,  приемная</w:t>
      </w:r>
      <w:proofErr w:type="gramEnd"/>
    </w:p>
    <w:p w:rsidR="00D82D02" w:rsidRPr="003633F0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Дата и время окончания подачи заявок: </w:t>
      </w:r>
      <w:r w:rsidRPr="00CC365D">
        <w:rPr>
          <w:b/>
          <w:sz w:val="28"/>
          <w:szCs w:val="28"/>
        </w:rPr>
        <w:t>«</w:t>
      </w:r>
      <w:r w:rsidR="003633F0" w:rsidRPr="003633F0">
        <w:rPr>
          <w:sz w:val="28"/>
          <w:szCs w:val="28"/>
        </w:rPr>
        <w:t>30</w:t>
      </w:r>
      <w:r w:rsidRPr="003633F0">
        <w:rPr>
          <w:sz w:val="28"/>
          <w:szCs w:val="28"/>
        </w:rPr>
        <w:t xml:space="preserve">» </w:t>
      </w:r>
      <w:r w:rsidR="00375929">
        <w:rPr>
          <w:sz w:val="28"/>
          <w:szCs w:val="28"/>
        </w:rPr>
        <w:t>января</w:t>
      </w:r>
      <w:r w:rsidRPr="003633F0">
        <w:rPr>
          <w:sz w:val="28"/>
          <w:szCs w:val="28"/>
        </w:rPr>
        <w:t xml:space="preserve"> 201</w:t>
      </w:r>
      <w:r w:rsidR="00375929">
        <w:rPr>
          <w:sz w:val="28"/>
          <w:szCs w:val="28"/>
        </w:rPr>
        <w:t>9</w:t>
      </w:r>
      <w:r w:rsidR="00CF5860" w:rsidRPr="003633F0">
        <w:rPr>
          <w:sz w:val="28"/>
          <w:szCs w:val="28"/>
        </w:rPr>
        <w:t xml:space="preserve"> года</w:t>
      </w:r>
      <w:r w:rsidRPr="003633F0">
        <w:rPr>
          <w:sz w:val="28"/>
          <w:szCs w:val="28"/>
        </w:rPr>
        <w:t xml:space="preserve"> в 1</w:t>
      </w:r>
      <w:r w:rsidR="006547D5" w:rsidRPr="003633F0">
        <w:rPr>
          <w:sz w:val="28"/>
          <w:szCs w:val="28"/>
        </w:rPr>
        <w:t>0</w:t>
      </w:r>
      <w:r w:rsidR="00CF5860" w:rsidRPr="003633F0">
        <w:rPr>
          <w:sz w:val="28"/>
          <w:szCs w:val="28"/>
        </w:rPr>
        <w:t>-00</w:t>
      </w:r>
      <w:r w:rsidRPr="003633F0">
        <w:rPr>
          <w:sz w:val="28"/>
          <w:szCs w:val="28"/>
        </w:rPr>
        <w:t xml:space="preserve"> час</w:t>
      </w:r>
      <w:r w:rsidR="00CF5860" w:rsidRPr="003633F0">
        <w:rPr>
          <w:sz w:val="28"/>
          <w:szCs w:val="28"/>
        </w:rPr>
        <w:t>ов</w:t>
      </w:r>
      <w:r w:rsidRPr="003633F0">
        <w:rPr>
          <w:sz w:val="28"/>
          <w:szCs w:val="28"/>
        </w:rPr>
        <w:t xml:space="preserve"> (время </w:t>
      </w:r>
      <w:r w:rsidR="00E80E4C" w:rsidRPr="003633F0">
        <w:rPr>
          <w:sz w:val="28"/>
          <w:szCs w:val="28"/>
        </w:rPr>
        <w:t>местное</w:t>
      </w:r>
      <w:r w:rsidRPr="003633F0">
        <w:rPr>
          <w:sz w:val="28"/>
          <w:szCs w:val="28"/>
        </w:rPr>
        <w:t xml:space="preserve">). </w:t>
      </w:r>
    </w:p>
    <w:p w:rsidR="00C3456D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Место подачи </w:t>
      </w:r>
      <w:r w:rsidR="006547D5" w:rsidRPr="00CC365D">
        <w:rPr>
          <w:sz w:val="28"/>
          <w:szCs w:val="28"/>
        </w:rPr>
        <w:t xml:space="preserve">заявок: </w:t>
      </w:r>
      <w:r w:rsidR="00E15738">
        <w:rPr>
          <w:sz w:val="28"/>
          <w:szCs w:val="28"/>
        </w:rPr>
        <w:t>689000</w:t>
      </w:r>
      <w:r w:rsidR="00E15738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E15738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E15738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E15738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</w:t>
      </w:r>
      <w:r w:rsidR="00E73B50" w:rsidRPr="00CC365D">
        <w:rPr>
          <w:sz w:val="28"/>
          <w:szCs w:val="28"/>
        </w:rPr>
        <w:t>, приемная.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lastRenderedPageBreak/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</w:t>
      </w:r>
      <w:r w:rsidRPr="00CC365D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547D5" w:rsidRPr="00CC365D">
        <w:rPr>
          <w:b/>
          <w:sz w:val="28"/>
          <w:szCs w:val="28"/>
        </w:rPr>
        <w:t>09</w:t>
      </w:r>
      <w:r w:rsidR="00CF5860" w:rsidRPr="00CC365D">
        <w:rPr>
          <w:b/>
          <w:sz w:val="28"/>
          <w:szCs w:val="28"/>
        </w:rPr>
        <w:t>-30</w:t>
      </w:r>
      <w:r w:rsidRPr="00CC365D">
        <w:rPr>
          <w:b/>
          <w:sz w:val="28"/>
          <w:szCs w:val="28"/>
        </w:rPr>
        <w:t xml:space="preserve"> час</w:t>
      </w:r>
      <w:r w:rsidR="00CF5860" w:rsidRPr="00CC365D">
        <w:rPr>
          <w:b/>
          <w:sz w:val="28"/>
          <w:szCs w:val="28"/>
        </w:rPr>
        <w:t>ов</w:t>
      </w:r>
      <w:r w:rsidRPr="00CC365D">
        <w:rPr>
          <w:b/>
          <w:sz w:val="28"/>
          <w:szCs w:val="28"/>
        </w:rPr>
        <w:t xml:space="preserve"> до </w:t>
      </w:r>
      <w:r w:rsidR="00CF5860" w:rsidRPr="00CC365D">
        <w:rPr>
          <w:b/>
          <w:sz w:val="28"/>
          <w:szCs w:val="28"/>
        </w:rPr>
        <w:t>12-30 часов</w:t>
      </w:r>
      <w:r w:rsidRPr="00CC365D">
        <w:rPr>
          <w:b/>
          <w:sz w:val="28"/>
          <w:szCs w:val="28"/>
        </w:rPr>
        <w:t xml:space="preserve"> и с 1</w:t>
      </w:r>
      <w:r w:rsidR="00E73B50" w:rsidRPr="00CC365D">
        <w:rPr>
          <w:b/>
          <w:sz w:val="28"/>
          <w:szCs w:val="28"/>
        </w:rPr>
        <w:t>4</w:t>
      </w:r>
      <w:r w:rsidR="003633F0">
        <w:rPr>
          <w:b/>
          <w:sz w:val="28"/>
          <w:szCs w:val="28"/>
        </w:rPr>
        <w:t>-30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 xml:space="preserve">часов </w:t>
      </w:r>
      <w:r w:rsidRPr="00CC365D">
        <w:rPr>
          <w:b/>
          <w:sz w:val="28"/>
          <w:szCs w:val="28"/>
        </w:rPr>
        <w:t>до 1</w:t>
      </w:r>
      <w:r w:rsidR="00E116C5" w:rsidRPr="00CC365D">
        <w:rPr>
          <w:b/>
          <w:sz w:val="28"/>
          <w:szCs w:val="28"/>
        </w:rPr>
        <w:t>7-30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>часов</w:t>
      </w:r>
      <w:r w:rsidRPr="00CC365D">
        <w:rPr>
          <w:b/>
          <w:sz w:val="28"/>
          <w:szCs w:val="28"/>
        </w:rPr>
        <w:t xml:space="preserve"> (</w:t>
      </w:r>
      <w:r w:rsidR="00E73B50" w:rsidRPr="00CC365D">
        <w:rPr>
          <w:b/>
          <w:sz w:val="28"/>
          <w:szCs w:val="28"/>
        </w:rPr>
        <w:t>время местное</w:t>
      </w:r>
      <w:r w:rsidRPr="00CC365D">
        <w:rPr>
          <w:b/>
          <w:sz w:val="28"/>
          <w:szCs w:val="28"/>
        </w:rPr>
        <w:t xml:space="preserve">) </w:t>
      </w:r>
      <w:r w:rsidR="00E73B50" w:rsidRPr="00CC365D">
        <w:rPr>
          <w:b/>
          <w:sz w:val="28"/>
          <w:szCs w:val="28"/>
        </w:rPr>
        <w:t>в приемной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Подача заявок в форме электронного документа не допускается.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вскрытия конвертов с конкурсными заявками:</w:t>
      </w:r>
    </w:p>
    <w:p w:rsidR="00D82D02" w:rsidRPr="00CC365D" w:rsidRDefault="00D82D02" w:rsidP="00C0719A">
      <w:pPr>
        <w:pStyle w:val="Default"/>
        <w:ind w:firstLine="567"/>
        <w:jc w:val="both"/>
        <w:rPr>
          <w:b/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375929">
        <w:rPr>
          <w:b/>
          <w:sz w:val="28"/>
          <w:szCs w:val="28"/>
        </w:rPr>
        <w:t>04»</w:t>
      </w:r>
      <w:r w:rsidRPr="00CC365D">
        <w:rPr>
          <w:b/>
          <w:sz w:val="28"/>
          <w:szCs w:val="28"/>
        </w:rPr>
        <w:t xml:space="preserve"> </w:t>
      </w:r>
      <w:r w:rsidR="00375929">
        <w:rPr>
          <w:b/>
          <w:sz w:val="28"/>
          <w:szCs w:val="28"/>
        </w:rPr>
        <w:t>февраля</w:t>
      </w:r>
      <w:r w:rsidRPr="00CC365D">
        <w:rPr>
          <w:b/>
          <w:sz w:val="28"/>
          <w:szCs w:val="28"/>
        </w:rPr>
        <w:t xml:space="preserve"> 201</w:t>
      </w:r>
      <w:r w:rsidR="001C53CA" w:rsidRPr="001C53CA">
        <w:rPr>
          <w:b/>
          <w:sz w:val="28"/>
          <w:szCs w:val="28"/>
        </w:rPr>
        <w:t>9</w:t>
      </w:r>
      <w:r w:rsidRPr="00CC365D">
        <w:rPr>
          <w:b/>
          <w:sz w:val="28"/>
          <w:szCs w:val="28"/>
        </w:rPr>
        <w:t xml:space="preserve"> г</w:t>
      </w:r>
      <w:r w:rsidR="00CF5860" w:rsidRPr="00CC365D">
        <w:rPr>
          <w:b/>
          <w:sz w:val="28"/>
          <w:szCs w:val="28"/>
        </w:rPr>
        <w:t>ода</w:t>
      </w:r>
      <w:r w:rsidRPr="00CC365D">
        <w:rPr>
          <w:b/>
          <w:sz w:val="28"/>
          <w:szCs w:val="28"/>
        </w:rPr>
        <w:t xml:space="preserve"> в 1</w:t>
      </w:r>
      <w:r w:rsidR="006547D5" w:rsidRPr="00CC365D">
        <w:rPr>
          <w:b/>
          <w:sz w:val="28"/>
          <w:szCs w:val="28"/>
        </w:rPr>
        <w:t>0</w:t>
      </w:r>
      <w:r w:rsidR="00CF5860" w:rsidRPr="00CC365D">
        <w:rPr>
          <w:b/>
          <w:sz w:val="28"/>
          <w:szCs w:val="28"/>
        </w:rPr>
        <w:t>-00 часов</w:t>
      </w:r>
      <w:r w:rsidRPr="00CC365D">
        <w:rPr>
          <w:b/>
          <w:sz w:val="28"/>
          <w:szCs w:val="28"/>
        </w:rPr>
        <w:t xml:space="preserve"> (время м</w:t>
      </w:r>
      <w:r w:rsidR="00E73B50" w:rsidRPr="00CC365D">
        <w:rPr>
          <w:b/>
          <w:sz w:val="28"/>
          <w:szCs w:val="28"/>
        </w:rPr>
        <w:t>естное</w:t>
      </w:r>
      <w:r w:rsidRPr="00CC365D">
        <w:rPr>
          <w:b/>
          <w:sz w:val="28"/>
          <w:szCs w:val="28"/>
        </w:rPr>
        <w:t xml:space="preserve">). </w:t>
      </w:r>
    </w:p>
    <w:p w:rsidR="00381317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Место вскрытия конвертов с конкурсными заявками:</w:t>
      </w:r>
      <w:r w:rsidR="00C3456D" w:rsidRPr="00CC365D">
        <w:rPr>
          <w:sz w:val="28"/>
          <w:szCs w:val="28"/>
        </w:rPr>
        <w:t xml:space="preserve"> </w:t>
      </w:r>
      <w:r w:rsidR="00E15738">
        <w:rPr>
          <w:sz w:val="28"/>
          <w:szCs w:val="28"/>
        </w:rPr>
        <w:t>689000</w:t>
      </w:r>
      <w:r w:rsidR="00E15738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E15738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E15738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E15738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</w:t>
      </w:r>
      <w:r w:rsidR="00E73B50" w:rsidRPr="00CC365D">
        <w:rPr>
          <w:sz w:val="28"/>
          <w:szCs w:val="28"/>
        </w:rPr>
        <w:t>, кабинет генерального директора.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рассмотрения конкурсных заявок: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375929">
        <w:rPr>
          <w:b/>
          <w:sz w:val="28"/>
          <w:szCs w:val="28"/>
        </w:rPr>
        <w:t>07</w:t>
      </w:r>
      <w:r w:rsidRPr="00CC365D">
        <w:rPr>
          <w:b/>
          <w:sz w:val="28"/>
          <w:szCs w:val="28"/>
        </w:rPr>
        <w:t xml:space="preserve">» </w:t>
      </w:r>
      <w:r w:rsidR="00375929">
        <w:rPr>
          <w:b/>
          <w:sz w:val="28"/>
          <w:szCs w:val="28"/>
        </w:rPr>
        <w:t>февраля</w:t>
      </w:r>
      <w:r w:rsidRPr="00CC365D">
        <w:rPr>
          <w:b/>
          <w:sz w:val="28"/>
          <w:szCs w:val="28"/>
        </w:rPr>
        <w:t xml:space="preserve"> 201</w:t>
      </w:r>
      <w:r w:rsidR="001C53CA">
        <w:rPr>
          <w:b/>
          <w:sz w:val="28"/>
          <w:szCs w:val="28"/>
        </w:rPr>
        <w:t>9</w:t>
      </w:r>
      <w:r w:rsidR="00CF5860" w:rsidRPr="00CC365D">
        <w:rPr>
          <w:b/>
          <w:sz w:val="28"/>
          <w:szCs w:val="28"/>
        </w:rPr>
        <w:t xml:space="preserve"> года в 10-00 часов (время местное)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CC365D">
        <w:rPr>
          <w:sz w:val="28"/>
          <w:szCs w:val="28"/>
        </w:rPr>
        <w:t>Место рассмотрения конкурсных заявок</w:t>
      </w:r>
      <w:r w:rsidR="006B28FE" w:rsidRPr="00CC365D">
        <w:rPr>
          <w:sz w:val="28"/>
          <w:szCs w:val="28"/>
        </w:rPr>
        <w:t xml:space="preserve">: </w:t>
      </w:r>
      <w:r w:rsidR="00E15738">
        <w:rPr>
          <w:sz w:val="28"/>
          <w:szCs w:val="28"/>
        </w:rPr>
        <w:t>689000</w:t>
      </w:r>
      <w:r w:rsidR="00E15738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E15738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E15738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E15738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</w:t>
      </w:r>
      <w:r w:rsidR="00E73B50" w:rsidRPr="00CC365D">
        <w:rPr>
          <w:sz w:val="28"/>
          <w:szCs w:val="28"/>
        </w:rPr>
        <w:t xml:space="preserve">, кабинет генерального директора </w:t>
      </w:r>
      <w:r w:rsidRPr="00CC365D">
        <w:rPr>
          <w:color w:val="auto"/>
          <w:sz w:val="28"/>
          <w:szCs w:val="28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оценки конкурсных заявок (определение победителя конкурса):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375929">
        <w:rPr>
          <w:b/>
          <w:sz w:val="28"/>
          <w:szCs w:val="28"/>
        </w:rPr>
        <w:t>08</w:t>
      </w:r>
      <w:r w:rsidRPr="00CC365D">
        <w:rPr>
          <w:b/>
          <w:sz w:val="28"/>
          <w:szCs w:val="28"/>
        </w:rPr>
        <w:t xml:space="preserve">» </w:t>
      </w:r>
      <w:r w:rsidR="00375929">
        <w:rPr>
          <w:b/>
          <w:sz w:val="28"/>
          <w:szCs w:val="28"/>
        </w:rPr>
        <w:t>февраля</w:t>
      </w:r>
      <w:r w:rsidRPr="00CC365D">
        <w:rPr>
          <w:b/>
          <w:sz w:val="28"/>
          <w:szCs w:val="28"/>
        </w:rPr>
        <w:t xml:space="preserve"> 201</w:t>
      </w:r>
      <w:r w:rsidR="00375929">
        <w:rPr>
          <w:b/>
          <w:sz w:val="28"/>
          <w:szCs w:val="28"/>
        </w:rPr>
        <w:t>9</w:t>
      </w:r>
      <w:bookmarkStart w:id="0" w:name="_GoBack"/>
      <w:bookmarkEnd w:id="0"/>
      <w:r w:rsidR="00CF5860" w:rsidRPr="00CC365D">
        <w:rPr>
          <w:b/>
          <w:sz w:val="28"/>
          <w:szCs w:val="28"/>
        </w:rPr>
        <w:t xml:space="preserve"> года 10-00 часов (время местное)</w:t>
      </w:r>
      <w:r w:rsidRPr="00CC365D">
        <w:rPr>
          <w:b/>
          <w:sz w:val="28"/>
          <w:szCs w:val="28"/>
        </w:rPr>
        <w:t xml:space="preserve">.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sz w:val="28"/>
          <w:szCs w:val="28"/>
        </w:rPr>
        <w:t xml:space="preserve">Место оценки конкурсных заявок (определение победителя конкурса): </w:t>
      </w:r>
      <w:r w:rsidR="00E15738">
        <w:rPr>
          <w:sz w:val="28"/>
          <w:szCs w:val="28"/>
        </w:rPr>
        <w:t>689000</w:t>
      </w:r>
      <w:r w:rsidR="00E15738" w:rsidRPr="00CC365D">
        <w:rPr>
          <w:sz w:val="28"/>
          <w:szCs w:val="28"/>
        </w:rPr>
        <w:t xml:space="preserve">, </w:t>
      </w:r>
      <w:r w:rsidR="00E15738">
        <w:rPr>
          <w:sz w:val="28"/>
          <w:szCs w:val="28"/>
        </w:rPr>
        <w:t>Чукотский автономный округ</w:t>
      </w:r>
      <w:r w:rsidR="00E15738" w:rsidRPr="00CC365D">
        <w:rPr>
          <w:sz w:val="28"/>
          <w:szCs w:val="28"/>
        </w:rPr>
        <w:t xml:space="preserve">, г. </w:t>
      </w:r>
      <w:r w:rsidR="00E15738">
        <w:rPr>
          <w:sz w:val="28"/>
          <w:szCs w:val="28"/>
        </w:rPr>
        <w:t>Анадырь</w:t>
      </w:r>
      <w:r w:rsidR="00E15738" w:rsidRPr="00CC365D">
        <w:rPr>
          <w:sz w:val="28"/>
          <w:szCs w:val="28"/>
        </w:rPr>
        <w:t xml:space="preserve">, ул. </w:t>
      </w:r>
      <w:proofErr w:type="spellStart"/>
      <w:r w:rsidR="00E15738">
        <w:rPr>
          <w:sz w:val="28"/>
          <w:szCs w:val="28"/>
        </w:rPr>
        <w:t>Отке</w:t>
      </w:r>
      <w:proofErr w:type="spellEnd"/>
      <w:r w:rsidR="00E15738">
        <w:rPr>
          <w:sz w:val="28"/>
          <w:szCs w:val="28"/>
        </w:rPr>
        <w:t>,</w:t>
      </w:r>
      <w:r w:rsidR="00E15738" w:rsidRPr="00CC365D">
        <w:rPr>
          <w:sz w:val="28"/>
          <w:szCs w:val="28"/>
        </w:rPr>
        <w:t xml:space="preserve"> д. </w:t>
      </w:r>
      <w:r w:rsidR="00E15738">
        <w:rPr>
          <w:sz w:val="28"/>
          <w:szCs w:val="28"/>
        </w:rPr>
        <w:t>33</w:t>
      </w:r>
      <w:r w:rsidR="006B5F2D" w:rsidRPr="00CC365D">
        <w:rPr>
          <w:sz w:val="28"/>
          <w:szCs w:val="28"/>
        </w:rPr>
        <w:t>, кабинет генерального директора</w:t>
      </w:r>
      <w:r w:rsidR="00FA751D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(Уполномоченные представители российских кредитных организаций, подавших заявки, на заседание конкурсной ко</w:t>
      </w:r>
      <w:r w:rsidR="00FA751D" w:rsidRPr="00CC365D">
        <w:rPr>
          <w:color w:val="auto"/>
          <w:sz w:val="28"/>
          <w:szCs w:val="28"/>
        </w:rPr>
        <w:t>миссии не приглашаются).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FA751D" w:rsidRPr="00CC365D" w:rsidRDefault="00FA751D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t>Условия договора банковского счёта:</w:t>
      </w:r>
    </w:p>
    <w:p w:rsidR="00C0719A" w:rsidRPr="00CC365D" w:rsidRDefault="00C0719A" w:rsidP="00C0719A">
      <w:pPr>
        <w:pStyle w:val="ConsPlusNormal"/>
        <w:suppressAutoHyphens w:val="0"/>
        <w:autoSpaceDN w:val="0"/>
        <w:adjustRightInd w:val="0"/>
        <w:ind w:firstLine="0"/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 xml:space="preserve"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</w:t>
      </w:r>
      <w:r w:rsidRPr="00CC365D">
        <w:rPr>
          <w:rFonts w:ascii="Times New Roman" w:hAnsi="Times New Roman" w:cs="Times New Roman"/>
          <w:sz w:val="28"/>
          <w:szCs w:val="28"/>
        </w:rPr>
        <w:lastRenderedPageBreak/>
        <w:t>электронных реестров принятых платежей по форме регионального оператора)</w:t>
      </w:r>
    </w:p>
    <w:p w:rsidR="00CC365D" w:rsidRPr="00CC365D" w:rsidRDefault="00FA751D" w:rsidP="00CC365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г) </w:t>
      </w:r>
      <w:r w:rsidR="00CC365D" w:rsidRPr="00CC365D">
        <w:rPr>
          <w:sz w:val="28"/>
          <w:szCs w:val="28"/>
        </w:rPr>
        <w:t>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доме, без комиссионного вознаграждения (при приеме взносов на сайте регионального оператора (интернет-</w:t>
      </w:r>
      <w:proofErr w:type="spellStart"/>
      <w:r w:rsidR="00CC365D" w:rsidRPr="00CC365D">
        <w:rPr>
          <w:sz w:val="28"/>
          <w:szCs w:val="28"/>
        </w:rPr>
        <w:t>эквайринг</w:t>
      </w:r>
      <w:proofErr w:type="spellEnd"/>
      <w:r w:rsidR="00CC365D" w:rsidRPr="00CC365D">
        <w:rPr>
          <w:sz w:val="28"/>
          <w:szCs w:val="28"/>
        </w:rPr>
        <w:t>);</w:t>
      </w:r>
    </w:p>
    <w:p w:rsidR="00CC365D" w:rsidRPr="00CC365D" w:rsidRDefault="00CC365D" w:rsidP="00CC3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агента);</w:t>
      </w:r>
    </w:p>
    <w:p w:rsidR="00CC365D" w:rsidRPr="00CC365D" w:rsidRDefault="00CC365D" w:rsidP="00CC3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возмещение затрат региональному оператору</w:t>
      </w:r>
      <w:r w:rsidRPr="00CC3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5D">
        <w:rPr>
          <w:rFonts w:ascii="Times New Roman" w:hAnsi="Times New Roman" w:cs="Times New Roman"/>
          <w:sz w:val="28"/>
          <w:szCs w:val="28"/>
        </w:rPr>
        <w:t>по договорам с кредитными и иными агентами, с которыми регионального оператора на дату подписания настоящего договора заключены агентские договоры на печать, доставку платежных документов и прием взносов на капитальный ремонт.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е) предоставление заказчику права в одностороннем порядке расторгнуть договор банковского счета в следующих случаях: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 w:rsidRPr="00CC365D">
        <w:rPr>
          <w:color w:val="auto"/>
          <w:sz w:val="28"/>
          <w:szCs w:val="28"/>
        </w:rPr>
        <w:t>7 Положения</w:t>
      </w:r>
      <w:r w:rsidRPr="00CC365D">
        <w:rPr>
          <w:color w:val="auto"/>
          <w:sz w:val="28"/>
          <w:szCs w:val="28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Pr="00CC365D" w:rsidRDefault="006B28FE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-</w:t>
      </w:r>
      <w:r w:rsidR="00FA751D" w:rsidRPr="00CC365D">
        <w:rPr>
          <w:color w:val="auto"/>
          <w:sz w:val="28"/>
          <w:szCs w:val="28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C0719A" w:rsidRPr="00CC365D" w:rsidRDefault="00C0719A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3397D" w:rsidRPr="00CC365D" w:rsidRDefault="00381317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Pr="00CC365D">
        <w:rPr>
          <w:rFonts w:ascii="Times New Roman" w:hAnsi="Times New Roman" w:cs="Times New Roman"/>
          <w:sz w:val="28"/>
          <w:szCs w:val="28"/>
        </w:rPr>
        <w:t>:</w:t>
      </w:r>
    </w:p>
    <w:p w:rsidR="00381317" w:rsidRPr="00CC365D" w:rsidRDefault="00381317" w:rsidP="00C0719A">
      <w:pPr>
        <w:rPr>
          <w:sz w:val="28"/>
          <w:szCs w:val="28"/>
        </w:rPr>
      </w:pPr>
    </w:p>
    <w:p w:rsidR="00381317" w:rsidRPr="00CC365D" w:rsidRDefault="004C26D4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З</w:t>
      </w:r>
      <w:r w:rsidR="00381317" w:rsidRPr="00CC365D">
        <w:rPr>
          <w:color w:val="auto"/>
          <w:sz w:val="28"/>
          <w:szCs w:val="28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CC365D" w:rsidRDefault="00381317" w:rsidP="00C0719A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 состав заявки включаются предложения о размере процентной ставки </w:t>
      </w:r>
      <w:r w:rsidR="00C0719A" w:rsidRPr="00CC365D">
        <w:rPr>
          <w:sz w:val="28"/>
          <w:szCs w:val="28"/>
        </w:rPr>
        <w:t>на ежедневный остаток средств на счете на начало операционного дня</w:t>
      </w:r>
      <w:r w:rsidR="00C0719A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 xml:space="preserve">по договору банковского счета, а также документы, подтверждающие соответствие российской кредитной организации </w:t>
      </w:r>
      <w:r w:rsidR="00675733" w:rsidRPr="00CC365D">
        <w:rPr>
          <w:color w:val="auto"/>
          <w:sz w:val="28"/>
          <w:szCs w:val="28"/>
        </w:rPr>
        <w:t xml:space="preserve">следующим </w:t>
      </w:r>
      <w:r w:rsidRPr="00CC365D">
        <w:rPr>
          <w:color w:val="auto"/>
          <w:sz w:val="28"/>
          <w:szCs w:val="28"/>
        </w:rPr>
        <w:t>требованиям:</w:t>
      </w:r>
      <w:r w:rsidRPr="00CC365D">
        <w:rPr>
          <w:b/>
          <w:color w:val="auto"/>
          <w:sz w:val="28"/>
          <w:szCs w:val="28"/>
        </w:rPr>
        <w:t xml:space="preserve"> </w:t>
      </w:r>
    </w:p>
    <w:p w:rsidR="00697A22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</w:t>
      </w:r>
      <w:r w:rsidR="00466786" w:rsidRPr="00CC365D">
        <w:rPr>
          <w:sz w:val="28"/>
          <w:szCs w:val="28"/>
        </w:rP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="00466786" w:rsidRPr="00CC365D">
        <w:rPr>
          <w:sz w:val="28"/>
          <w:szCs w:val="28"/>
        </w:rPr>
        <w:t>ruA</w:t>
      </w:r>
      <w:proofErr w:type="spellEnd"/>
      <w:r w:rsidR="00466786" w:rsidRPr="00CC365D">
        <w:rPr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</w:t>
      </w:r>
      <w:r w:rsidR="00697A22" w:rsidRPr="00CC365D">
        <w:rPr>
          <w:color w:val="auto"/>
          <w:sz w:val="28"/>
          <w:szCs w:val="28"/>
        </w:rPr>
        <w:t>;</w:t>
      </w:r>
    </w:p>
    <w:p w:rsidR="00381317" w:rsidRPr="00CC365D" w:rsidRDefault="00697A22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- размер собственных средств</w:t>
      </w:r>
      <w:r w:rsidR="00EE2607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Так же к заявке в обязательном порядке прилагаются: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опись документов, прилагаемых к заявке. </w:t>
      </w:r>
    </w:p>
    <w:p w:rsidR="00466786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Комплект документов, прилагаемых к заявке, а также опись этих документов сшиваются в единую книгу и нумеруются сквозной нумерацией. </w:t>
      </w:r>
    </w:p>
    <w:p w:rsidR="00381317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При подготовке заявки не допускается применение факсимильных подписей. Все документы, прилагаемые к заявке, должны быть напечатаны </w:t>
      </w:r>
      <w:r w:rsidRPr="00CC365D">
        <w:rPr>
          <w:color w:val="auto"/>
          <w:sz w:val="28"/>
          <w:szCs w:val="28"/>
        </w:rPr>
        <w:lastRenderedPageBreak/>
        <w:t>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Pr="00CC365D" w:rsidRDefault="00D82D02" w:rsidP="00343282">
      <w:pPr>
        <w:pStyle w:val="Default"/>
        <w:rPr>
          <w:color w:val="auto"/>
          <w:sz w:val="28"/>
          <w:szCs w:val="28"/>
        </w:rPr>
      </w:pPr>
    </w:p>
    <w:p w:rsidR="0072605C" w:rsidRPr="00CC365D" w:rsidRDefault="00165438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b/>
          <w:color w:val="auto"/>
          <w:sz w:val="28"/>
          <w:szCs w:val="28"/>
        </w:rPr>
        <w:t xml:space="preserve">Номер телефона контактного лица регионального оператора, осуществляющего прием заявок: </w:t>
      </w:r>
      <w:r w:rsidR="008C3BF6">
        <w:rPr>
          <w:color w:val="auto"/>
          <w:sz w:val="28"/>
          <w:szCs w:val="28"/>
        </w:rPr>
        <w:t>Денисов Николай Александрович</w:t>
      </w:r>
      <w:r w:rsidR="0072605C" w:rsidRPr="00CC365D">
        <w:rPr>
          <w:color w:val="auto"/>
          <w:sz w:val="28"/>
          <w:szCs w:val="28"/>
        </w:rPr>
        <w:t xml:space="preserve">; Номер контактного телефона: </w:t>
      </w:r>
      <w:r w:rsidR="00343282" w:rsidRPr="00CC365D">
        <w:rPr>
          <w:color w:val="auto"/>
          <w:sz w:val="28"/>
          <w:szCs w:val="28"/>
        </w:rPr>
        <w:t>8-4</w:t>
      </w:r>
      <w:r w:rsidR="008C3BF6">
        <w:rPr>
          <w:color w:val="auto"/>
          <w:sz w:val="28"/>
          <w:szCs w:val="28"/>
        </w:rPr>
        <w:t>2722</w:t>
      </w:r>
      <w:r w:rsidR="00343282" w:rsidRPr="00CC365D">
        <w:rPr>
          <w:color w:val="auto"/>
          <w:sz w:val="28"/>
          <w:szCs w:val="28"/>
        </w:rPr>
        <w:t>-</w:t>
      </w:r>
      <w:r w:rsidR="008C3BF6">
        <w:rPr>
          <w:color w:val="auto"/>
          <w:sz w:val="28"/>
          <w:szCs w:val="28"/>
        </w:rPr>
        <w:t>2</w:t>
      </w:r>
      <w:r w:rsidR="00343282" w:rsidRPr="00CC365D">
        <w:rPr>
          <w:color w:val="auto"/>
          <w:sz w:val="28"/>
          <w:szCs w:val="28"/>
        </w:rPr>
        <w:t>-</w:t>
      </w:r>
      <w:r w:rsidR="008C3BF6">
        <w:rPr>
          <w:color w:val="auto"/>
          <w:sz w:val="28"/>
          <w:szCs w:val="28"/>
        </w:rPr>
        <w:t>42</w:t>
      </w:r>
      <w:r w:rsidR="00343282" w:rsidRPr="00CC365D">
        <w:rPr>
          <w:color w:val="auto"/>
          <w:sz w:val="28"/>
          <w:szCs w:val="28"/>
        </w:rPr>
        <w:t>-</w:t>
      </w:r>
      <w:r w:rsidR="008C3BF6">
        <w:rPr>
          <w:color w:val="auto"/>
          <w:sz w:val="28"/>
          <w:szCs w:val="28"/>
        </w:rPr>
        <w:t>60</w:t>
      </w:r>
      <w:r w:rsidR="0072605C" w:rsidRPr="00CC365D">
        <w:rPr>
          <w:color w:val="auto"/>
          <w:sz w:val="28"/>
          <w:szCs w:val="28"/>
        </w:rPr>
        <w:t xml:space="preserve">. </w:t>
      </w:r>
    </w:p>
    <w:p w:rsidR="00343282" w:rsidRPr="00CC365D" w:rsidRDefault="00343282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7A22" w:rsidRPr="00CC365D" w:rsidRDefault="00C67E45" w:rsidP="00343282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Количество лицевых счетов и общая площадь помещений по лицевым счетам</w:t>
      </w:r>
      <w:r w:rsidR="00165438" w:rsidRPr="00CC365D">
        <w:rPr>
          <w:b/>
          <w:color w:val="auto"/>
          <w:sz w:val="28"/>
          <w:szCs w:val="28"/>
        </w:rPr>
        <w:t>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="00165438" w:rsidRPr="00CC365D">
        <w:rPr>
          <w:color w:val="auto"/>
          <w:sz w:val="28"/>
          <w:szCs w:val="28"/>
        </w:rPr>
        <w:t>:</w:t>
      </w:r>
      <w:r w:rsidR="00697A22" w:rsidRPr="00CC365D">
        <w:rPr>
          <w:color w:val="auto"/>
          <w:sz w:val="28"/>
          <w:szCs w:val="28"/>
        </w:rPr>
        <w:t xml:space="preserve"> 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800"/>
        <w:gridCol w:w="3000"/>
        <w:gridCol w:w="3000"/>
        <w:gridCol w:w="2000"/>
      </w:tblGrid>
      <w:tr w:rsidR="00CC365D" w:rsidRPr="00CC365D" w:rsidTr="00E15738">
        <w:trPr>
          <w:trHeight w:val="510"/>
        </w:trPr>
        <w:tc>
          <w:tcPr>
            <w:tcW w:w="800" w:type="dxa"/>
            <w:hideMark/>
          </w:tcPr>
          <w:p w:rsidR="00CC365D" w:rsidRPr="00CC365D" w:rsidRDefault="00CC365D" w:rsidP="00E15738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3000" w:type="dxa"/>
            <w:hideMark/>
          </w:tcPr>
          <w:p w:rsidR="00CC365D" w:rsidRPr="00CC365D" w:rsidRDefault="00CC365D" w:rsidP="00E15738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Лицевой счет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E15738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Общая площадь помещений (по ЛС), м²</w:t>
            </w:r>
          </w:p>
        </w:tc>
        <w:tc>
          <w:tcPr>
            <w:tcW w:w="2000" w:type="dxa"/>
            <w:hideMark/>
          </w:tcPr>
          <w:p w:rsidR="00CC365D" w:rsidRPr="00CC365D" w:rsidRDefault="00CC365D" w:rsidP="00E15738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Количество ЛС</w:t>
            </w:r>
          </w:p>
        </w:tc>
      </w:tr>
      <w:tr w:rsidR="00CC365D" w:rsidRPr="00CC365D" w:rsidTr="00E15738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AE10F7" w:rsidP="00E15738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Чукотский АО</w:t>
            </w:r>
          </w:p>
        </w:tc>
        <w:tc>
          <w:tcPr>
            <w:tcW w:w="3000" w:type="dxa"/>
            <w:hideMark/>
          </w:tcPr>
          <w:p w:rsidR="00CC365D" w:rsidRPr="00CC365D" w:rsidRDefault="00CC365D" w:rsidP="00AE10F7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</w:t>
            </w:r>
            <w:r w:rsidR="00AE10F7">
              <w:rPr>
                <w:color w:val="000000" w:themeColor="text1"/>
                <w:lang w:eastAsia="ru-RU"/>
              </w:rPr>
              <w:t>1 271,41</w:t>
            </w:r>
          </w:p>
        </w:tc>
        <w:tc>
          <w:tcPr>
            <w:tcW w:w="2000" w:type="dxa"/>
            <w:hideMark/>
          </w:tcPr>
          <w:p w:rsidR="00CC365D" w:rsidRPr="00CC365D" w:rsidRDefault="00AE10F7" w:rsidP="00E15738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21 283</w:t>
            </w:r>
          </w:p>
        </w:tc>
      </w:tr>
    </w:tbl>
    <w:p w:rsidR="00343282" w:rsidRPr="00CC365D" w:rsidRDefault="00343282" w:rsidP="00343282">
      <w:pPr>
        <w:pStyle w:val="Default"/>
        <w:ind w:left="502"/>
        <w:rPr>
          <w:color w:val="auto"/>
          <w:sz w:val="28"/>
          <w:szCs w:val="28"/>
        </w:rPr>
      </w:pP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Возможность отказа организатора конкурса от проведения конкурса: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не позднее, чем за тридцать дней до даты окончания приема конкурсных заявок. 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</w:t>
      </w:r>
      <w:r w:rsidR="00027105" w:rsidRPr="00CC365D">
        <w:rPr>
          <w:sz w:val="28"/>
          <w:szCs w:val="28"/>
        </w:rPr>
        <w:t>«Интернет»</w:t>
      </w:r>
      <w:r w:rsidRPr="00CC365D">
        <w:rPr>
          <w:sz w:val="28"/>
          <w:szCs w:val="28"/>
        </w:rPr>
        <w:t>, а также в государственной информационной системе жилищно-коммунального хозяйства.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Par95"/>
      <w:bookmarkEnd w:id="1"/>
      <w:r w:rsidRPr="00CC365D">
        <w:rPr>
          <w:rStyle w:val="aa"/>
          <w:sz w:val="28"/>
          <w:szCs w:val="28"/>
        </w:rPr>
        <w:t>Оформление результатов конкурса:</w:t>
      </w:r>
      <w:r w:rsidR="00343282" w:rsidRPr="00CC365D">
        <w:rPr>
          <w:rStyle w:val="aa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путем составления протокола </w:t>
      </w:r>
      <w:r w:rsidR="00675733" w:rsidRPr="00CC365D">
        <w:rPr>
          <w:sz w:val="28"/>
          <w:szCs w:val="28"/>
        </w:rPr>
        <w:t>отбора российской кредитной организации для открытия счетов региональным оператором</w:t>
      </w:r>
      <w:r w:rsidRPr="00CC365D">
        <w:rPr>
          <w:sz w:val="28"/>
          <w:szCs w:val="28"/>
        </w:rPr>
        <w:t>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Срок заключения договора с лицами, победившими в конкурсе: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CC365D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CA" w:rsidRDefault="001C53CA">
      <w:r>
        <w:separator/>
      </w:r>
    </w:p>
  </w:endnote>
  <w:endnote w:type="continuationSeparator" w:id="0">
    <w:p w:rsidR="001C53CA" w:rsidRDefault="001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CA" w:rsidRDefault="001C5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CA" w:rsidRDefault="001C53CA">
      <w:r>
        <w:separator/>
      </w:r>
    </w:p>
  </w:footnote>
  <w:footnote w:type="continuationSeparator" w:id="0">
    <w:p w:rsidR="001C53CA" w:rsidRDefault="001C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CA" w:rsidRDefault="001C5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27105"/>
    <w:rsid w:val="00046EDC"/>
    <w:rsid w:val="000B0F53"/>
    <w:rsid w:val="000D0DF6"/>
    <w:rsid w:val="0016167A"/>
    <w:rsid w:val="00165438"/>
    <w:rsid w:val="001C53CA"/>
    <w:rsid w:val="00254892"/>
    <w:rsid w:val="00343282"/>
    <w:rsid w:val="003633F0"/>
    <w:rsid w:val="00375929"/>
    <w:rsid w:val="00381317"/>
    <w:rsid w:val="00385793"/>
    <w:rsid w:val="003B648E"/>
    <w:rsid w:val="003D42DE"/>
    <w:rsid w:val="00412916"/>
    <w:rsid w:val="00466786"/>
    <w:rsid w:val="00484926"/>
    <w:rsid w:val="004B2558"/>
    <w:rsid w:val="004C26D4"/>
    <w:rsid w:val="00547242"/>
    <w:rsid w:val="005F6EDF"/>
    <w:rsid w:val="00603877"/>
    <w:rsid w:val="00603B53"/>
    <w:rsid w:val="00625BC3"/>
    <w:rsid w:val="00651BC6"/>
    <w:rsid w:val="006547D5"/>
    <w:rsid w:val="00675733"/>
    <w:rsid w:val="00697A22"/>
    <w:rsid w:val="006B28FE"/>
    <w:rsid w:val="006B5F2D"/>
    <w:rsid w:val="006B5FFD"/>
    <w:rsid w:val="00717B64"/>
    <w:rsid w:val="0072605C"/>
    <w:rsid w:val="007623BE"/>
    <w:rsid w:val="007B49AB"/>
    <w:rsid w:val="007E7DCD"/>
    <w:rsid w:val="007F1144"/>
    <w:rsid w:val="00817C16"/>
    <w:rsid w:val="008501B6"/>
    <w:rsid w:val="008C3BF6"/>
    <w:rsid w:val="00962605"/>
    <w:rsid w:val="009A0555"/>
    <w:rsid w:val="009F0BFA"/>
    <w:rsid w:val="00A018FC"/>
    <w:rsid w:val="00A42CA3"/>
    <w:rsid w:val="00AD032B"/>
    <w:rsid w:val="00AE10F7"/>
    <w:rsid w:val="00B16D82"/>
    <w:rsid w:val="00B61110"/>
    <w:rsid w:val="00B92CBF"/>
    <w:rsid w:val="00BD2C2C"/>
    <w:rsid w:val="00C03285"/>
    <w:rsid w:val="00C0719A"/>
    <w:rsid w:val="00C3456D"/>
    <w:rsid w:val="00C67E45"/>
    <w:rsid w:val="00C935BB"/>
    <w:rsid w:val="00CC365D"/>
    <w:rsid w:val="00CF5860"/>
    <w:rsid w:val="00D4488F"/>
    <w:rsid w:val="00D82D02"/>
    <w:rsid w:val="00E116C5"/>
    <w:rsid w:val="00E15738"/>
    <w:rsid w:val="00E2236A"/>
    <w:rsid w:val="00E3397D"/>
    <w:rsid w:val="00E654ED"/>
    <w:rsid w:val="00E73B50"/>
    <w:rsid w:val="00E80E4C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87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AD81-35D0-465F-8E45-15342FD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2018-12-27T11:10:00Z</cp:lastPrinted>
  <dcterms:created xsi:type="dcterms:W3CDTF">2018-12-26T16:10:00Z</dcterms:created>
  <dcterms:modified xsi:type="dcterms:W3CDTF">2018-12-28T10:45:00Z</dcterms:modified>
</cp:coreProperties>
</file>